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CDFF" w14:textId="77777777" w:rsidR="00467E21" w:rsidRDefault="00470583">
      <w:pPr>
        <w:widowControl w:val="0"/>
        <w:spacing w:line="240" w:lineRule="auto"/>
        <w:rPr>
          <w:rFonts w:ascii="Abril Fatface" w:eastAsia="Abril Fatface" w:hAnsi="Abril Fatface" w:cs="Abril Fatface"/>
          <w:b/>
          <w:color w:val="FFFFFF"/>
          <w:sz w:val="20"/>
          <w:szCs w:val="20"/>
        </w:rPr>
      </w:pPr>
      <w:r>
        <w:rPr>
          <w:rFonts w:ascii="Abril Fatface" w:eastAsia="Abril Fatface" w:hAnsi="Abril Fatface" w:cs="Abril Fatface"/>
          <w:b/>
          <w:noProof/>
          <w:color w:val="FFFFFF"/>
          <w:sz w:val="20"/>
          <w:szCs w:val="20"/>
        </w:rPr>
        <mc:AlternateContent>
          <mc:Choice Requires="wpg">
            <w:drawing>
              <wp:anchor distT="114300" distB="114300" distL="114300" distR="114300" simplePos="0" relativeHeight="251658240" behindDoc="0" locked="0" layoutInCell="1" hidden="0" allowOverlap="1" wp14:anchorId="4EED715C" wp14:editId="0622ACE5">
                <wp:simplePos x="0" y="0"/>
                <wp:positionH relativeFrom="page">
                  <wp:posOffset>1468877</wp:posOffset>
                </wp:positionH>
                <wp:positionV relativeFrom="page">
                  <wp:posOffset>214007</wp:posOffset>
                </wp:positionV>
                <wp:extent cx="6000115" cy="1410511"/>
                <wp:effectExtent l="0" t="0" r="0" b="0"/>
                <wp:wrapNone/>
                <wp:docPr id="8" name="Group 8"/>
                <wp:cNvGraphicFramePr/>
                <a:graphic xmlns:a="http://schemas.openxmlformats.org/drawingml/2006/main">
                  <a:graphicData uri="http://schemas.microsoft.com/office/word/2010/wordprocessingGroup">
                    <wpg:wgp>
                      <wpg:cNvGrpSpPr/>
                      <wpg:grpSpPr>
                        <a:xfrm>
                          <a:off x="0" y="0"/>
                          <a:ext cx="6000115" cy="1410511"/>
                          <a:chOff x="2345925" y="3074725"/>
                          <a:chExt cx="6000150" cy="1410550"/>
                        </a:xfrm>
                      </wpg:grpSpPr>
                      <wpg:grpSp>
                        <wpg:cNvPr id="1" name="Group 1"/>
                        <wpg:cNvGrpSpPr/>
                        <wpg:grpSpPr>
                          <a:xfrm>
                            <a:off x="2345943" y="3074745"/>
                            <a:ext cx="6000115" cy="1410511"/>
                            <a:chOff x="480478" y="588173"/>
                            <a:chExt cx="4938547" cy="2191067"/>
                          </a:xfrm>
                        </wpg:grpSpPr>
                        <wps:wsp>
                          <wps:cNvPr id="2" name="Rectangle 2"/>
                          <wps:cNvSpPr/>
                          <wps:spPr>
                            <a:xfrm>
                              <a:off x="480478" y="588173"/>
                              <a:ext cx="4938525" cy="2191050"/>
                            </a:xfrm>
                            <a:prstGeom prst="rect">
                              <a:avLst/>
                            </a:prstGeom>
                            <a:noFill/>
                            <a:ln>
                              <a:noFill/>
                            </a:ln>
                          </wps:spPr>
                          <wps:txbx>
                            <w:txbxContent>
                              <w:p w14:paraId="6E1E3C91" w14:textId="77777777" w:rsidR="00467E21" w:rsidRDefault="00467E21">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568550" y="705800"/>
                              <a:ext cx="2617280" cy="492759"/>
                            </a:xfrm>
                            <a:prstGeom prst="rect">
                              <a:avLst/>
                            </a:prstGeom>
                            <a:noFill/>
                            <a:ln>
                              <a:noFill/>
                            </a:ln>
                          </wps:spPr>
                          <wps:txbx>
                            <w:txbxContent>
                              <w:p w14:paraId="26D0C12F" w14:textId="77777777" w:rsidR="00467E21" w:rsidRDefault="00467E21">
                                <w:pPr>
                                  <w:spacing w:line="240" w:lineRule="auto"/>
                                  <w:textDirection w:val="btLr"/>
                                </w:pPr>
                              </w:p>
                            </w:txbxContent>
                          </wps:txbx>
                          <wps:bodyPr spcFirstLastPara="1" wrap="square" lIns="91425" tIns="91425" rIns="91425" bIns="91425" anchor="t" anchorCtr="0">
                            <a:noAutofit/>
                          </wps:bodyPr>
                        </wps:wsp>
                        <wps:wsp>
                          <wps:cNvPr id="4" name="Rectangle 4"/>
                          <wps:cNvSpPr/>
                          <wps:spPr>
                            <a:xfrm>
                              <a:off x="480478" y="588173"/>
                              <a:ext cx="4938547" cy="2191067"/>
                            </a:xfrm>
                            <a:prstGeom prst="rect">
                              <a:avLst/>
                            </a:prstGeom>
                            <a:noFill/>
                            <a:ln>
                              <a:noFill/>
                            </a:ln>
                          </wps:spPr>
                          <wps:txbx>
                            <w:txbxContent>
                              <w:p w14:paraId="7AD7747F" w14:textId="77777777" w:rsidR="00467E21" w:rsidRDefault="00470583">
                                <w:pPr>
                                  <w:spacing w:line="240" w:lineRule="auto"/>
                                  <w:jc w:val="center"/>
                                  <w:textDirection w:val="btLr"/>
                                </w:pPr>
                                <w:r>
                                  <w:rPr>
                                    <w:rFonts w:ascii="Cambria" w:eastAsia="Cambria" w:hAnsi="Cambria" w:cs="Cambria"/>
                                    <w:b/>
                                    <w:color w:val="002060"/>
                                    <w:sz w:val="56"/>
                                  </w:rPr>
                                  <w:t>Austin Road Middle School</w:t>
                                </w:r>
                              </w:p>
                              <w:p w14:paraId="369D3734" w14:textId="77777777" w:rsidR="00467E21" w:rsidRDefault="00470583">
                                <w:pPr>
                                  <w:spacing w:line="240" w:lineRule="auto"/>
                                  <w:jc w:val="center"/>
                                  <w:textDirection w:val="btLr"/>
                                </w:pPr>
                                <w:r>
                                  <w:rPr>
                                    <w:rFonts w:ascii="Cambria" w:eastAsia="Cambria" w:hAnsi="Cambria" w:cs="Cambria"/>
                                    <w:color w:val="000000"/>
                                    <w:sz w:val="56"/>
                                  </w:rPr>
                                  <w:t>Grade Subject Course</w:t>
                                </w:r>
                              </w:p>
                              <w:p w14:paraId="485BA486" w14:textId="77777777" w:rsidR="00467E21" w:rsidRDefault="00470583">
                                <w:pPr>
                                  <w:spacing w:line="240" w:lineRule="auto"/>
                                  <w:jc w:val="center"/>
                                  <w:textDirection w:val="btLr"/>
                                </w:pPr>
                                <w:r>
                                  <w:rPr>
                                    <w:rFonts w:ascii="Cambria" w:eastAsia="Cambria" w:hAnsi="Cambria" w:cs="Cambria"/>
                                    <w:b/>
                                    <w:color w:val="000000"/>
                                    <w:sz w:val="56"/>
                                  </w:rPr>
                                  <w:t>Syllabus 2024-2025</w:t>
                                </w:r>
                              </w:p>
                              <w:p w14:paraId="7EC39253" w14:textId="77777777" w:rsidR="00467E21" w:rsidRDefault="00467E21">
                                <w:pPr>
                                  <w:spacing w:line="240" w:lineRule="auto"/>
                                  <w:jc w:val="center"/>
                                  <w:textDirection w:val="btLr"/>
                                </w:pPr>
                              </w:p>
                              <w:p w14:paraId="2FD17EB4" w14:textId="77777777" w:rsidR="00467E21" w:rsidRDefault="00467E21">
                                <w:pPr>
                                  <w:spacing w:line="240" w:lineRule="auto"/>
                                  <w:jc w:val="center"/>
                                  <w:textDirection w:val="btLr"/>
                                </w:pPr>
                              </w:p>
                              <w:p w14:paraId="12F67F4F" w14:textId="77777777" w:rsidR="00467E21" w:rsidRDefault="00467E21">
                                <w:pPr>
                                  <w:spacing w:line="240" w:lineRule="auto"/>
                                  <w:textDirection w:val="btLr"/>
                                </w:pPr>
                              </w:p>
                            </w:txbxContent>
                          </wps:txbx>
                          <wps:bodyPr spcFirstLastPara="1" wrap="square" lIns="91425" tIns="91425" rIns="91425" bIns="91425" anchor="t" anchorCtr="0">
                            <a:noAutofit/>
                          </wps:bodyPr>
                        </wps:wsp>
                      </wpg:grpSp>
                    </wpg:wg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page">
                  <wp:posOffset>1468877</wp:posOffset>
                </wp:positionH>
                <wp:positionV relativeFrom="page">
                  <wp:posOffset>214007</wp:posOffset>
                </wp:positionV>
                <wp:extent cx="6000115" cy="1410511"/>
                <wp:effectExtent b="0" l="0" r="0" t="0"/>
                <wp:wrapNone/>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000115" cy="1410511"/>
                        </a:xfrm>
                        <a:prstGeom prst="rect"/>
                        <a:ln/>
                      </pic:spPr>
                    </pic:pic>
                  </a:graphicData>
                </a:graphic>
              </wp:anchor>
            </w:drawing>
          </mc:Fallback>
        </mc:AlternateContent>
      </w:r>
      <w:r>
        <w:rPr>
          <w:rFonts w:ascii="Times New Roman" w:eastAsia="Times New Roman" w:hAnsi="Times New Roman" w:cs="Times New Roman"/>
          <w:noProof/>
        </w:rPr>
        <w:drawing>
          <wp:anchor distT="114300" distB="114300" distL="114300" distR="114300" simplePos="0" relativeHeight="251659264" behindDoc="0" locked="0" layoutInCell="1" hidden="0" allowOverlap="1" wp14:anchorId="7B4F71D4" wp14:editId="31CECB67">
            <wp:simplePos x="0" y="0"/>
            <wp:positionH relativeFrom="page">
              <wp:posOffset>164965</wp:posOffset>
            </wp:positionH>
            <wp:positionV relativeFrom="page">
              <wp:posOffset>289705</wp:posOffset>
            </wp:positionV>
            <wp:extent cx="1663430" cy="1235412"/>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63430" cy="1235412"/>
                    </a:xfrm>
                    <a:prstGeom prst="rect">
                      <a:avLst/>
                    </a:prstGeom>
                    <a:ln/>
                  </pic:spPr>
                </pic:pic>
              </a:graphicData>
            </a:graphic>
          </wp:anchor>
        </w:drawing>
      </w:r>
      <w:r>
        <w:rPr>
          <w:rFonts w:ascii="Abril Fatface" w:eastAsia="Abril Fatface" w:hAnsi="Abril Fatface" w:cs="Abril Fatface"/>
          <w:b/>
          <w:color w:val="FFFFFF"/>
          <w:sz w:val="20"/>
          <w:szCs w:val="20"/>
        </w:rPr>
        <w:t xml:space="preserve">Teacher:  Name                                                                         Email: teacher@henry.k12.ga.us                       ARMS Phone: 7701-507-5407                           </w:t>
      </w:r>
    </w:p>
    <w:p w14:paraId="5F4079AA" w14:textId="77777777" w:rsidR="00467E21" w:rsidRDefault="00470583">
      <w:pPr>
        <w:widowControl w:val="0"/>
        <w:spacing w:line="240" w:lineRule="auto"/>
        <w:jc w:val="right"/>
        <w:rPr>
          <w:rFonts w:ascii="Abril Fatface" w:eastAsia="Abril Fatface" w:hAnsi="Abril Fatface" w:cs="Abril Fatface"/>
          <w:b/>
          <w:color w:val="FFFFFF"/>
          <w:sz w:val="20"/>
          <w:szCs w:val="20"/>
        </w:rPr>
      </w:pPr>
      <w:r>
        <w:rPr>
          <w:rFonts w:ascii="Abril Fatface" w:eastAsia="Abril Fatface" w:hAnsi="Abril Fatface" w:cs="Abril Fatface"/>
          <w:b/>
          <w:color w:val="FFFFFF"/>
          <w:sz w:val="20"/>
          <w:szCs w:val="20"/>
        </w:rPr>
        <w:t xml:space="preserve">Teacher:  Name                                                 </w:t>
      </w:r>
      <w:r>
        <w:rPr>
          <w:rFonts w:ascii="Abril Fatface" w:eastAsia="Abril Fatface" w:hAnsi="Abril Fatface" w:cs="Abril Fatface"/>
          <w:b/>
          <w:color w:val="FFFFFF"/>
          <w:sz w:val="20"/>
          <w:szCs w:val="20"/>
        </w:rPr>
        <w:t xml:space="preserve">                        Email: teacher@henry.k12.ga.us                       ARMS Phone: 7701-507-5407                           </w:t>
      </w:r>
      <w:r>
        <w:tab/>
      </w:r>
      <w:r>
        <w:rPr>
          <w:noProof/>
        </w:rPr>
        <w:drawing>
          <wp:inline distT="0" distB="0" distL="0" distR="0" wp14:anchorId="655DEBC8" wp14:editId="5F2B4ECA">
            <wp:extent cx="2349621" cy="34926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49621" cy="349268"/>
                    </a:xfrm>
                    <a:prstGeom prst="rect">
                      <a:avLst/>
                    </a:prstGeom>
                    <a:ln/>
                  </pic:spPr>
                </pic:pic>
              </a:graphicData>
            </a:graphic>
          </wp:inline>
        </w:drawing>
      </w:r>
    </w:p>
    <w:tbl>
      <w:tblPr>
        <w:tblStyle w:val="a6"/>
        <w:tblW w:w="10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467E21" w14:paraId="54FC48BB" w14:textId="77777777">
        <w:tc>
          <w:tcPr>
            <w:tcW w:w="10665" w:type="dxa"/>
            <w:shd w:val="clear" w:color="auto" w:fill="0A065F"/>
            <w:tcMar>
              <w:top w:w="100" w:type="dxa"/>
              <w:left w:w="100" w:type="dxa"/>
              <w:bottom w:w="100" w:type="dxa"/>
              <w:right w:w="100" w:type="dxa"/>
            </w:tcMar>
          </w:tcPr>
          <w:p w14:paraId="47885A48" w14:textId="77777777" w:rsidR="00467E21" w:rsidRDefault="00470583">
            <w:pPr>
              <w:widowControl w:val="0"/>
              <w:pBdr>
                <w:top w:val="nil"/>
                <w:left w:val="nil"/>
                <w:bottom w:val="nil"/>
                <w:right w:val="nil"/>
                <w:between w:val="nil"/>
              </w:pBdr>
              <w:spacing w:line="240" w:lineRule="auto"/>
              <w:rPr>
                <w:rFonts w:ascii="Times New Roman" w:eastAsia="Times New Roman" w:hAnsi="Times New Roman" w:cs="Times New Roman"/>
                <w:color w:val="FFFFFF"/>
                <w:sz w:val="24"/>
                <w:szCs w:val="24"/>
              </w:rPr>
            </w:pPr>
            <w:proofErr w:type="gramStart"/>
            <w:r>
              <w:rPr>
                <w:rFonts w:ascii="Times New Roman" w:eastAsia="Times New Roman" w:hAnsi="Times New Roman" w:cs="Times New Roman"/>
                <w:color w:val="FFFFFF"/>
                <w:sz w:val="24"/>
                <w:szCs w:val="24"/>
              </w:rPr>
              <w:t>Teacher :</w:t>
            </w:r>
            <w:proofErr w:type="gramEnd"/>
            <w:r>
              <w:rPr>
                <w:rFonts w:ascii="Times New Roman" w:eastAsia="Times New Roman" w:hAnsi="Times New Roman" w:cs="Times New Roman"/>
                <w:color w:val="FFFFFF"/>
                <w:sz w:val="24"/>
                <w:szCs w:val="24"/>
              </w:rPr>
              <w:t xml:space="preserve"> Mrs. Heena Patel        Email: </w:t>
            </w:r>
            <w:proofErr w:type="spellStart"/>
            <w:r>
              <w:rPr>
                <w:rFonts w:ascii="Times New Roman" w:eastAsia="Times New Roman" w:hAnsi="Times New Roman" w:cs="Times New Roman"/>
                <w:color w:val="FFFFFF"/>
                <w:sz w:val="24"/>
                <w:szCs w:val="24"/>
              </w:rPr>
              <w:t>heena.patel</w:t>
            </w:r>
            <w:proofErr w:type="spellEnd"/>
            <w:r>
              <w:rPr>
                <w:rFonts w:ascii="Times New Roman" w:eastAsia="Times New Roman" w:hAnsi="Times New Roman" w:cs="Times New Roman"/>
                <w:color w:val="FFFFFF"/>
                <w:sz w:val="24"/>
                <w:szCs w:val="24"/>
              </w:rPr>
              <w:t xml:space="preserve"> @henry.k12.ga.us           ARMS Phone (770) 507-5407</w:t>
            </w:r>
          </w:p>
        </w:tc>
      </w:tr>
    </w:tbl>
    <w:p w14:paraId="6D7F2032" w14:textId="77777777" w:rsidR="00467E21" w:rsidRDefault="00467E21"/>
    <w:p w14:paraId="41031E71" w14:textId="77777777" w:rsidR="00467E21" w:rsidRDefault="00470583">
      <w:pPr>
        <w:jc w:val="center"/>
        <w:rPr>
          <w:rFonts w:ascii="Times New Roman" w:eastAsia="Times New Roman" w:hAnsi="Times New Roman" w:cs="Times New Roman"/>
          <w:b/>
          <w:sz w:val="24"/>
          <w:szCs w:val="24"/>
        </w:rPr>
      </w:pPr>
      <w:r>
        <w:t xml:space="preserve">        </w:t>
      </w:r>
      <w:r>
        <w:rPr>
          <w:rFonts w:ascii="Times New Roman" w:eastAsia="Times New Roman" w:hAnsi="Times New Roman" w:cs="Times New Roman"/>
        </w:rPr>
        <w:t xml:space="preserve"> </w:t>
      </w:r>
      <w:r>
        <w:rPr>
          <w:rFonts w:ascii="Times New Roman" w:eastAsia="Times New Roman" w:hAnsi="Times New Roman" w:cs="Times New Roman"/>
          <w:b/>
          <w:sz w:val="24"/>
          <w:szCs w:val="24"/>
        </w:rPr>
        <w:t>Welcome to the 2024-2025 School Year!</w:t>
      </w:r>
    </w:p>
    <w:tbl>
      <w:tblPr>
        <w:tblStyle w:val="a7"/>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0"/>
        <w:gridCol w:w="5570"/>
      </w:tblGrid>
      <w:tr w:rsidR="00467E21" w14:paraId="1B1B3492" w14:textId="77777777">
        <w:trPr>
          <w:trHeight w:val="440"/>
        </w:trPr>
        <w:tc>
          <w:tcPr>
            <w:tcW w:w="10710" w:type="dxa"/>
            <w:gridSpan w:val="2"/>
            <w:shd w:val="clear" w:color="auto" w:fill="0A065F"/>
            <w:tcMar>
              <w:top w:w="100" w:type="dxa"/>
              <w:left w:w="100" w:type="dxa"/>
              <w:bottom w:w="100" w:type="dxa"/>
              <w:right w:w="100" w:type="dxa"/>
            </w:tcMar>
          </w:tcPr>
          <w:p w14:paraId="2FB3ADB1" w14:textId="77777777" w:rsidR="00467E21" w:rsidRDefault="00470583">
            <w:pPr>
              <w:widowControl w:val="0"/>
              <w:pBdr>
                <w:top w:val="nil"/>
                <w:left w:val="nil"/>
                <w:bottom w:val="nil"/>
                <w:right w:val="nil"/>
                <w:between w:val="nil"/>
              </w:pBdr>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Grade 6 Science Course Description</w:t>
            </w:r>
          </w:p>
        </w:tc>
      </w:tr>
      <w:tr w:rsidR="00467E21" w14:paraId="4678C2CF" w14:textId="77777777">
        <w:trPr>
          <w:trHeight w:val="460"/>
        </w:trPr>
        <w:tc>
          <w:tcPr>
            <w:tcW w:w="10710" w:type="dxa"/>
            <w:gridSpan w:val="2"/>
            <w:shd w:val="clear" w:color="auto" w:fill="auto"/>
            <w:tcMar>
              <w:top w:w="100" w:type="dxa"/>
              <w:left w:w="100" w:type="dxa"/>
              <w:bottom w:w="100" w:type="dxa"/>
              <w:right w:w="100" w:type="dxa"/>
            </w:tcMar>
          </w:tcPr>
          <w:p w14:paraId="7DBC93A3" w14:textId="77777777" w:rsidR="00467E21" w:rsidRDefault="00470583">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0"/>
                <w:szCs w:val="20"/>
              </w:rPr>
              <w:t>Sixth grade scholars use records they keep and analyze the data they collect. They observe and explain how an aspect of weather can affect a weather system. They use different models to represent systems such as the solar system and the sun/moon/earth syst</w:t>
            </w:r>
            <w:r>
              <w:rPr>
                <w:rFonts w:ascii="Times New Roman" w:eastAsia="Times New Roman" w:hAnsi="Times New Roman" w:cs="Times New Roman"/>
                <w:sz w:val="20"/>
                <w:szCs w:val="20"/>
              </w:rPr>
              <w:t>em. They use what they observe about the earth’s materials to infer the processes and timelines that formed them. Sixth graders write instructions, describe observations, and show information in graphical form. When analyzing the data they collect, sixth g</w:t>
            </w:r>
            <w:r>
              <w:rPr>
                <w:rFonts w:ascii="Times New Roman" w:eastAsia="Times New Roman" w:hAnsi="Times New Roman" w:cs="Times New Roman"/>
                <w:sz w:val="20"/>
                <w:szCs w:val="20"/>
              </w:rPr>
              <w:t>raders can recognize relationships in simple charts and graphs and find more than one way to interpret their findings. The scholars replicate investigations and compare results to find similarities and differences. The middle school earth science course is</w:t>
            </w:r>
            <w:r>
              <w:rPr>
                <w:rFonts w:ascii="Times New Roman" w:eastAsia="Times New Roman" w:hAnsi="Times New Roman" w:cs="Times New Roman"/>
                <w:sz w:val="20"/>
                <w:szCs w:val="20"/>
              </w:rPr>
              <w:t xml:space="preserve"> designed to give all scholars an overview of common strands in earth science including, but not limited to, meteorology, geology, astronomy, oceanography, resources, and human impact on the earth.</w:t>
            </w:r>
          </w:p>
        </w:tc>
      </w:tr>
      <w:tr w:rsidR="00467E21" w14:paraId="37B81F95" w14:textId="77777777">
        <w:trPr>
          <w:trHeight w:val="460"/>
        </w:trPr>
        <w:tc>
          <w:tcPr>
            <w:tcW w:w="10710" w:type="dxa"/>
            <w:gridSpan w:val="2"/>
            <w:shd w:val="clear" w:color="auto" w:fill="002060"/>
            <w:tcMar>
              <w:top w:w="100" w:type="dxa"/>
              <w:left w:w="100" w:type="dxa"/>
              <w:bottom w:w="100" w:type="dxa"/>
              <w:right w:w="100" w:type="dxa"/>
            </w:tcMar>
          </w:tcPr>
          <w:p w14:paraId="21D65CF0" w14:textId="77777777" w:rsidR="00467E21" w:rsidRDefault="00470583">
            <w:pPr>
              <w:widowControl w:val="0"/>
              <w:pBdr>
                <w:top w:val="nil"/>
                <w:left w:val="nil"/>
                <w:bottom w:val="nil"/>
                <w:right w:val="nil"/>
                <w:between w:val="nil"/>
              </w:pBdr>
              <w:shd w:val="clear" w:color="auto" w:fill="00206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Units </w:t>
            </w:r>
          </w:p>
        </w:tc>
      </w:tr>
      <w:tr w:rsidR="00467E21" w14:paraId="7D777C88" w14:textId="77777777">
        <w:trPr>
          <w:trHeight w:val="440"/>
        </w:trPr>
        <w:tc>
          <w:tcPr>
            <w:tcW w:w="10710" w:type="dxa"/>
            <w:gridSpan w:val="2"/>
            <w:shd w:val="clear" w:color="auto" w:fill="FFFFFF"/>
            <w:tcMar>
              <w:top w:w="100" w:type="dxa"/>
              <w:left w:w="100" w:type="dxa"/>
              <w:bottom w:w="100" w:type="dxa"/>
              <w:right w:w="100" w:type="dxa"/>
            </w:tcMar>
          </w:tcPr>
          <w:p w14:paraId="2DA05A0B"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1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Universe and Solar System                                                   </w:t>
            </w:r>
            <w:r>
              <w:rPr>
                <w:rFonts w:ascii="Times New Roman" w:eastAsia="Times New Roman" w:hAnsi="Times New Roman" w:cs="Times New Roman"/>
                <w:b/>
                <w:sz w:val="20"/>
                <w:szCs w:val="20"/>
              </w:rPr>
              <w:tab/>
              <w:t xml:space="preserve"> (approximately 5 weeks)</w:t>
            </w:r>
          </w:p>
          <w:p w14:paraId="7BAB1356"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2              </w:t>
            </w:r>
            <w:r>
              <w:rPr>
                <w:rFonts w:ascii="Times New Roman" w:eastAsia="Times New Roman" w:hAnsi="Times New Roman" w:cs="Times New Roman"/>
                <w:b/>
                <w:sz w:val="20"/>
                <w:szCs w:val="20"/>
              </w:rPr>
              <w:tab/>
              <w:t xml:space="preserve">Sun, </w:t>
            </w:r>
            <w:proofErr w:type="gramStart"/>
            <w:r>
              <w:rPr>
                <w:rFonts w:ascii="Times New Roman" w:eastAsia="Times New Roman" w:hAnsi="Times New Roman" w:cs="Times New Roman"/>
                <w:b/>
                <w:sz w:val="20"/>
                <w:szCs w:val="20"/>
              </w:rPr>
              <w:t>Earth</w:t>
            </w:r>
            <w:proofErr w:type="gramEnd"/>
            <w:r>
              <w:rPr>
                <w:rFonts w:ascii="Times New Roman" w:eastAsia="Times New Roman" w:hAnsi="Times New Roman" w:cs="Times New Roman"/>
                <w:b/>
                <w:sz w:val="20"/>
                <w:szCs w:val="20"/>
              </w:rPr>
              <w:t xml:space="preserve"> and Moon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(approximately 4 weeks)</w:t>
            </w:r>
          </w:p>
          <w:p w14:paraId="6D11C50C"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3              </w:t>
            </w:r>
            <w:r>
              <w:rPr>
                <w:rFonts w:ascii="Times New Roman" w:eastAsia="Times New Roman" w:hAnsi="Times New Roman" w:cs="Times New Roman"/>
                <w:b/>
                <w:sz w:val="20"/>
                <w:szCs w:val="20"/>
              </w:rPr>
              <w:tab/>
              <w:t>Role of Wat</w:t>
            </w:r>
            <w:r>
              <w:rPr>
                <w:rFonts w:ascii="Times New Roman" w:eastAsia="Times New Roman" w:hAnsi="Times New Roman" w:cs="Times New Roman"/>
                <w:b/>
                <w:sz w:val="20"/>
                <w:szCs w:val="20"/>
              </w:rPr>
              <w:t xml:space="preserve">er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(approximately 4 weeks)</w:t>
            </w:r>
          </w:p>
          <w:p w14:paraId="5DC15279"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4              </w:t>
            </w:r>
            <w:r>
              <w:rPr>
                <w:rFonts w:ascii="Times New Roman" w:eastAsia="Times New Roman" w:hAnsi="Times New Roman" w:cs="Times New Roman"/>
                <w:b/>
                <w:sz w:val="20"/>
                <w:szCs w:val="20"/>
              </w:rPr>
              <w:tab/>
              <w:t xml:space="preserve">Weather and </w:t>
            </w:r>
            <w:proofErr w:type="gramStart"/>
            <w:r>
              <w:rPr>
                <w:rFonts w:ascii="Times New Roman" w:eastAsia="Times New Roman" w:hAnsi="Times New Roman" w:cs="Times New Roman"/>
                <w:b/>
                <w:sz w:val="20"/>
                <w:szCs w:val="20"/>
              </w:rPr>
              <w:t xml:space="preserve">Climate  </w:t>
            </w:r>
            <w:r>
              <w:rPr>
                <w:rFonts w:ascii="Times New Roman" w:eastAsia="Times New Roman" w:hAnsi="Times New Roman" w:cs="Times New Roman"/>
                <w:b/>
                <w:sz w:val="20"/>
                <w:szCs w:val="20"/>
              </w:rPr>
              <w:tab/>
            </w:r>
            <w:proofErr w:type="gramEnd"/>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 xml:space="preserve"> (approximately 5 weeks)</w:t>
            </w:r>
          </w:p>
          <w:p w14:paraId="5C85C233"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5              </w:t>
            </w:r>
            <w:r>
              <w:rPr>
                <w:rFonts w:ascii="Times New Roman" w:eastAsia="Times New Roman" w:hAnsi="Times New Roman" w:cs="Times New Roman"/>
                <w:b/>
                <w:sz w:val="20"/>
                <w:szCs w:val="20"/>
              </w:rPr>
              <w:tab/>
              <w:t>Formation of E</w:t>
            </w:r>
            <w:r>
              <w:rPr>
                <w:rFonts w:ascii="Times New Roman" w:eastAsia="Times New Roman" w:hAnsi="Times New Roman" w:cs="Times New Roman"/>
                <w:b/>
                <w:sz w:val="20"/>
                <w:szCs w:val="20"/>
              </w:rPr>
              <w:t xml:space="preserve">arth’s Surface                                                </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approximately 4 weeks)</w:t>
            </w:r>
          </w:p>
          <w:p w14:paraId="1277FAFE"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6              </w:t>
            </w:r>
            <w:r>
              <w:rPr>
                <w:rFonts w:ascii="Times New Roman" w:eastAsia="Times New Roman" w:hAnsi="Times New Roman" w:cs="Times New Roman"/>
                <w:b/>
                <w:sz w:val="20"/>
                <w:szCs w:val="20"/>
              </w:rPr>
              <w:tab/>
              <w:t xml:space="preserve">Rocks and Minerals                                                                </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approximately 5 weeks)</w:t>
            </w:r>
          </w:p>
          <w:p w14:paraId="1FE49B4C"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7     </w:t>
            </w:r>
            <w:r>
              <w:rPr>
                <w:rFonts w:ascii="Times New Roman" w:eastAsia="Times New Roman" w:hAnsi="Times New Roman" w:cs="Times New Roman"/>
                <w:b/>
                <w:sz w:val="20"/>
                <w:szCs w:val="20"/>
              </w:rPr>
              <w:tab/>
              <w:t xml:space="preserve">Weathering, Erosion, and </w:t>
            </w:r>
            <w:r>
              <w:rPr>
                <w:rFonts w:ascii="Times New Roman" w:eastAsia="Times New Roman" w:hAnsi="Times New Roman" w:cs="Times New Roman"/>
                <w:b/>
                <w:sz w:val="20"/>
                <w:szCs w:val="20"/>
              </w:rPr>
              <w:t xml:space="preserve">Soil                                               </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approximately 6 weeks)</w:t>
            </w:r>
          </w:p>
          <w:p w14:paraId="20266EDB" w14:textId="77777777" w:rsidR="00467E21" w:rsidRDefault="00470583">
            <w:pPr>
              <w:widowControl w:val="0"/>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b/>
                <w:sz w:val="20"/>
                <w:szCs w:val="20"/>
              </w:rPr>
              <w:t xml:space="preserve">Unit 8              </w:t>
            </w:r>
            <w:r>
              <w:rPr>
                <w:rFonts w:ascii="Times New Roman" w:eastAsia="Times New Roman" w:hAnsi="Times New Roman" w:cs="Times New Roman"/>
                <w:b/>
                <w:sz w:val="20"/>
                <w:szCs w:val="20"/>
              </w:rPr>
              <w:tab/>
              <w:t xml:space="preserve">Conservation of Natural Resources                                     </w:t>
            </w:r>
            <w:r>
              <w:rPr>
                <w:rFonts w:ascii="Times New Roman" w:eastAsia="Times New Roman" w:hAnsi="Times New Roman" w:cs="Times New Roman"/>
                <w:b/>
                <w:sz w:val="20"/>
                <w:szCs w:val="20"/>
              </w:rPr>
              <w:tab/>
              <w:t xml:space="preserve"> (approximately 3 weeks)</w:t>
            </w:r>
          </w:p>
        </w:tc>
      </w:tr>
      <w:tr w:rsidR="00467E21" w14:paraId="24B111E8" w14:textId="77777777">
        <w:trPr>
          <w:trHeight w:val="440"/>
        </w:trPr>
        <w:tc>
          <w:tcPr>
            <w:tcW w:w="10710" w:type="dxa"/>
            <w:gridSpan w:val="2"/>
            <w:shd w:val="clear" w:color="auto" w:fill="0A065F"/>
            <w:tcMar>
              <w:top w:w="100" w:type="dxa"/>
              <w:left w:w="100" w:type="dxa"/>
              <w:bottom w:w="100" w:type="dxa"/>
              <w:right w:w="100" w:type="dxa"/>
            </w:tcMar>
          </w:tcPr>
          <w:p w14:paraId="6BF1575A" w14:textId="77777777" w:rsidR="00467E21" w:rsidRDefault="00470583">
            <w:pPr>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FFFFFF"/>
                <w:sz w:val="24"/>
                <w:szCs w:val="24"/>
              </w:rPr>
              <w:t>Science Grade 6 Course Objectives/Content</w:t>
            </w:r>
          </w:p>
        </w:tc>
      </w:tr>
      <w:tr w:rsidR="00467E21" w14:paraId="5AB7892B" w14:textId="77777777">
        <w:trPr>
          <w:trHeight w:val="440"/>
        </w:trPr>
        <w:tc>
          <w:tcPr>
            <w:tcW w:w="10710" w:type="dxa"/>
            <w:gridSpan w:val="2"/>
            <w:shd w:val="clear" w:color="auto" w:fill="FFFFFF"/>
            <w:tcMar>
              <w:top w:w="100" w:type="dxa"/>
              <w:left w:w="100" w:type="dxa"/>
              <w:bottom w:w="100" w:type="dxa"/>
              <w:right w:w="100" w:type="dxa"/>
            </w:tcMar>
          </w:tcPr>
          <w:p w14:paraId="3808AEA6"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S6E1. Obtain, evaluate, and communicate information about current scientific views of the universe and how those views evolved.</w:t>
            </w:r>
          </w:p>
          <w:p w14:paraId="4020E714"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Ask questions to determine changes in models of Earth’s position in the solar system, and origins of the universe as evidence</w:t>
            </w:r>
            <w:r>
              <w:rPr>
                <w:rFonts w:ascii="Times New Roman" w:eastAsia="Times New Roman" w:hAnsi="Times New Roman" w:cs="Times New Roman"/>
                <w:sz w:val="20"/>
                <w:szCs w:val="20"/>
              </w:rPr>
              <w:t xml:space="preserve"> that scientific theories change with the addition of new information.</w:t>
            </w:r>
          </w:p>
          <w:p w14:paraId="494DBCC3"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Develop a model to represent the position of the solar system in the Milky Way galaxy and in the known universe.</w:t>
            </w:r>
          </w:p>
          <w:p w14:paraId="464F5E28"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Analyze and interpret data to </w:t>
            </w:r>
            <w:proofErr w:type="gramStart"/>
            <w:r>
              <w:rPr>
                <w:rFonts w:ascii="Times New Roman" w:eastAsia="Times New Roman" w:hAnsi="Times New Roman" w:cs="Times New Roman"/>
                <w:sz w:val="20"/>
                <w:szCs w:val="20"/>
              </w:rPr>
              <w:t>compare and contrast</w:t>
            </w:r>
            <w:proofErr w:type="gramEnd"/>
            <w:r>
              <w:rPr>
                <w:rFonts w:ascii="Times New Roman" w:eastAsia="Times New Roman" w:hAnsi="Times New Roman" w:cs="Times New Roman"/>
                <w:sz w:val="20"/>
                <w:szCs w:val="20"/>
              </w:rPr>
              <w:t xml:space="preserve"> the planets in </w:t>
            </w:r>
            <w:r>
              <w:rPr>
                <w:rFonts w:ascii="Times New Roman" w:eastAsia="Times New Roman" w:hAnsi="Times New Roman" w:cs="Times New Roman"/>
                <w:sz w:val="20"/>
                <w:szCs w:val="20"/>
              </w:rPr>
              <w:t>our solar system in terms of:</w:t>
            </w:r>
          </w:p>
          <w:p w14:paraId="6DDBEBC9"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size relative to Earth, surface and atmospheric features, relative distance from the sun, and ability to support life.</w:t>
            </w:r>
          </w:p>
          <w:p w14:paraId="28F17442"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Develop and use a model to explain the interaction of gravity and inertia that governs the motion of obj</w:t>
            </w:r>
            <w:r>
              <w:rPr>
                <w:rFonts w:ascii="Times New Roman" w:eastAsia="Times New Roman" w:hAnsi="Times New Roman" w:cs="Times New Roman"/>
                <w:sz w:val="20"/>
                <w:szCs w:val="20"/>
              </w:rPr>
              <w:t>ects in the solar system.</w:t>
            </w:r>
          </w:p>
          <w:p w14:paraId="5205D3BA"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Ask questions to </w:t>
            </w:r>
            <w:proofErr w:type="gramStart"/>
            <w:r>
              <w:rPr>
                <w:rFonts w:ascii="Times New Roman" w:eastAsia="Times New Roman" w:hAnsi="Times New Roman" w:cs="Times New Roman"/>
                <w:sz w:val="20"/>
                <w:szCs w:val="20"/>
              </w:rPr>
              <w:t>compare and contrast</w:t>
            </w:r>
            <w:proofErr w:type="gramEnd"/>
            <w:r>
              <w:rPr>
                <w:rFonts w:ascii="Times New Roman" w:eastAsia="Times New Roman" w:hAnsi="Times New Roman" w:cs="Times New Roman"/>
                <w:sz w:val="20"/>
                <w:szCs w:val="20"/>
              </w:rPr>
              <w:t xml:space="preserve"> the characteristics, composition, and location of comets, asteroids, and meteoroids.</w:t>
            </w:r>
          </w:p>
          <w:p w14:paraId="449878E9"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8636387"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S6E2. Obtain, evaluate, and communicate information about the effects of the relative positions of the</w:t>
            </w:r>
            <w:r>
              <w:rPr>
                <w:rFonts w:ascii="Times New Roman" w:eastAsia="Times New Roman" w:hAnsi="Times New Roman" w:cs="Times New Roman"/>
                <w:b/>
                <w:sz w:val="20"/>
                <w:szCs w:val="20"/>
              </w:rPr>
              <w:t xml:space="preserve"> sun, Earth, and moon.</w:t>
            </w:r>
          </w:p>
          <w:p w14:paraId="07EE0691"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Develop and use a model to demonstrate the phases of the moon by showing the relative positions of the sun, Earth, and moon.</w:t>
            </w:r>
          </w:p>
          <w:p w14:paraId="517E97F4"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Construct an explanation of the cause of solar and lunar eclipses.</w:t>
            </w:r>
          </w:p>
          <w:p w14:paraId="00985D16"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Analyze and interpret data to re</w:t>
            </w:r>
            <w:r>
              <w:rPr>
                <w:rFonts w:ascii="Times New Roman" w:eastAsia="Times New Roman" w:hAnsi="Times New Roman" w:cs="Times New Roman"/>
                <w:sz w:val="20"/>
                <w:szCs w:val="20"/>
              </w:rPr>
              <w:t xml:space="preserve">late the tilt of the Earth to the distribution of sunlight throughout the year and its effect on </w:t>
            </w:r>
            <w:r>
              <w:rPr>
                <w:rFonts w:ascii="Times New Roman" w:eastAsia="Times New Roman" w:hAnsi="Times New Roman" w:cs="Times New Roman"/>
                <w:sz w:val="20"/>
                <w:szCs w:val="20"/>
              </w:rPr>
              <w:lastRenderedPageBreak/>
              <w:t>seasons.</w:t>
            </w:r>
          </w:p>
          <w:p w14:paraId="7037C89D"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7183503"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S6E3. Obtain, evaluate, and communicate information to recognize the significant role of water in Earth processes.</w:t>
            </w:r>
          </w:p>
          <w:p w14:paraId="66B66A69"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Ask questions to determine whe</w:t>
            </w:r>
            <w:r>
              <w:rPr>
                <w:rFonts w:ascii="Times New Roman" w:eastAsia="Times New Roman" w:hAnsi="Times New Roman" w:cs="Times New Roman"/>
                <w:sz w:val="20"/>
                <w:szCs w:val="20"/>
              </w:rPr>
              <w:t>re water is located on Earth’s surface (oceans, rivers, lakes, swamps, groundwater, aquifers, and ice) and communicate the relative proportion of water at each location.</w:t>
            </w:r>
          </w:p>
          <w:p w14:paraId="7F1D326E"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Plan and carry out an investigation to illustrate the role of the sun’s energy in a</w:t>
            </w:r>
            <w:r>
              <w:rPr>
                <w:rFonts w:ascii="Times New Roman" w:eastAsia="Times New Roman" w:hAnsi="Times New Roman" w:cs="Times New Roman"/>
                <w:sz w:val="20"/>
                <w:szCs w:val="20"/>
              </w:rPr>
              <w:t>tmospheric conditions that lead to the cycling of water.</w:t>
            </w:r>
          </w:p>
          <w:p w14:paraId="1E24A292"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Ask questions to identify and communicate, using graphs and maps, the composition, location, and subsurface topography of the world’s oceans.</w:t>
            </w:r>
          </w:p>
          <w:p w14:paraId="7E7D7135"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Analyze and interpret data to create graphic repres</w:t>
            </w:r>
            <w:r>
              <w:rPr>
                <w:rFonts w:ascii="Times New Roman" w:eastAsia="Times New Roman" w:hAnsi="Times New Roman" w:cs="Times New Roman"/>
                <w:sz w:val="20"/>
                <w:szCs w:val="20"/>
              </w:rPr>
              <w:t>entations of the causes and effects of waves, currents, and tides in Earth’s systems.</w:t>
            </w:r>
          </w:p>
          <w:p w14:paraId="2D6D0AF9"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B4AAABA"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S6E4. Obtain, evaluate, and communicate information about how the sun, land, and water affect climate and weather.</w:t>
            </w:r>
          </w:p>
          <w:p w14:paraId="0A848B39"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Analyze and interpret data to </w:t>
            </w:r>
            <w:proofErr w:type="gramStart"/>
            <w:r>
              <w:rPr>
                <w:rFonts w:ascii="Times New Roman" w:eastAsia="Times New Roman" w:hAnsi="Times New Roman" w:cs="Times New Roman"/>
                <w:sz w:val="20"/>
                <w:szCs w:val="20"/>
              </w:rPr>
              <w:t>compare and contrast</w:t>
            </w:r>
            <w:proofErr w:type="gramEnd"/>
            <w:r>
              <w:rPr>
                <w:rFonts w:ascii="Times New Roman" w:eastAsia="Times New Roman" w:hAnsi="Times New Roman" w:cs="Times New Roman"/>
                <w:sz w:val="20"/>
                <w:szCs w:val="20"/>
              </w:rPr>
              <w:t xml:space="preserve"> the composition of Earth’s atmospheric layers (including the ozone layer) and greenhous</w:t>
            </w:r>
            <w:r>
              <w:rPr>
                <w:rFonts w:ascii="Times New Roman" w:eastAsia="Times New Roman" w:hAnsi="Times New Roman" w:cs="Times New Roman"/>
                <w:sz w:val="20"/>
                <w:szCs w:val="20"/>
              </w:rPr>
              <w:t>e gases.</w:t>
            </w:r>
          </w:p>
          <w:p w14:paraId="19DDC188"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Plan and carry out an investigation to demonstrate how energy from the sun transfers heat to air, land and water at different rates.</w:t>
            </w:r>
          </w:p>
          <w:p w14:paraId="6B563E3E"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Develop a model demonstrating the interaction between unequal heating and the rotation of the Earth that cau</w:t>
            </w:r>
            <w:r>
              <w:rPr>
                <w:rFonts w:ascii="Times New Roman" w:eastAsia="Times New Roman" w:hAnsi="Times New Roman" w:cs="Times New Roman"/>
                <w:sz w:val="20"/>
                <w:szCs w:val="20"/>
              </w:rPr>
              <w:t>ses local and global wind systems.</w:t>
            </w:r>
          </w:p>
          <w:p w14:paraId="669EC76F"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Construct an explanation of the relationship between air pressure, weather fronts, and air masses and meteorological events such as tornados and thunderstorms.</w:t>
            </w:r>
          </w:p>
          <w:p w14:paraId="7455D15A"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Analyze and interpret weather data to explain the effec</w:t>
            </w:r>
            <w:r>
              <w:rPr>
                <w:rFonts w:ascii="Times New Roman" w:eastAsia="Times New Roman" w:hAnsi="Times New Roman" w:cs="Times New Roman"/>
                <w:sz w:val="20"/>
                <w:szCs w:val="20"/>
              </w:rPr>
              <w:t>ts of moisture evaporating from the ocean on weather patterns and weather events such as hurricanes.</w:t>
            </w:r>
          </w:p>
          <w:p w14:paraId="1B4D5658"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F63022"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S6E5. Obtain, evaluate, and communicate information to show how Earth’s surface is formed.</w:t>
            </w:r>
          </w:p>
          <w:p w14:paraId="7FA14ABC"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Ask questions to </w:t>
            </w:r>
            <w:proofErr w:type="gramStart"/>
            <w:r>
              <w:rPr>
                <w:rFonts w:ascii="Times New Roman" w:eastAsia="Times New Roman" w:hAnsi="Times New Roman" w:cs="Times New Roman"/>
                <w:sz w:val="20"/>
                <w:szCs w:val="20"/>
              </w:rPr>
              <w:t>compare and contrast</w:t>
            </w:r>
            <w:proofErr w:type="gramEnd"/>
            <w:r>
              <w:rPr>
                <w:rFonts w:ascii="Times New Roman" w:eastAsia="Times New Roman" w:hAnsi="Times New Roman" w:cs="Times New Roman"/>
                <w:sz w:val="20"/>
                <w:szCs w:val="20"/>
              </w:rPr>
              <w:t xml:space="preserve"> the Earth’s crust, ma</w:t>
            </w:r>
            <w:r>
              <w:rPr>
                <w:rFonts w:ascii="Times New Roman" w:eastAsia="Times New Roman" w:hAnsi="Times New Roman" w:cs="Times New Roman"/>
                <w:sz w:val="20"/>
                <w:szCs w:val="20"/>
              </w:rPr>
              <w:t>ntle, inner and outer core, including temperature, density, thickness, and composition.</w:t>
            </w:r>
          </w:p>
          <w:p w14:paraId="69BD0BF3"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Plan and carry out an investigation of the characteristics of minerals and how minerals contribute to rock composition.</w:t>
            </w:r>
          </w:p>
          <w:p w14:paraId="14806630"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Construct an explanation of how to classif</w:t>
            </w:r>
            <w:r>
              <w:rPr>
                <w:rFonts w:ascii="Times New Roman" w:eastAsia="Times New Roman" w:hAnsi="Times New Roman" w:cs="Times New Roman"/>
                <w:sz w:val="20"/>
                <w:szCs w:val="20"/>
              </w:rPr>
              <w:t>y rocks by their formation and how rocks change through geologic processes in the rock cycle.</w:t>
            </w:r>
          </w:p>
          <w:p w14:paraId="1CDCEB0C"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Ask questions to identify types of weathering, agents of erosion and transportation, and environments of deposition.</w:t>
            </w:r>
          </w:p>
          <w:p w14:paraId="6231FA42"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Develop a model to demonstrate how natu</w:t>
            </w:r>
            <w:r>
              <w:rPr>
                <w:rFonts w:ascii="Times New Roman" w:eastAsia="Times New Roman" w:hAnsi="Times New Roman" w:cs="Times New Roman"/>
                <w:sz w:val="20"/>
                <w:szCs w:val="20"/>
              </w:rPr>
              <w:t>ral processes (weathering, erosion, and deposition) and human activity change rocks and the surface of the Earth.</w:t>
            </w:r>
          </w:p>
          <w:p w14:paraId="325A9A15"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 Construct an explanation of how the movement of lithospheric plates, called plate tectonics, can cause major geologic events such as earthq</w:t>
            </w:r>
            <w:r>
              <w:rPr>
                <w:rFonts w:ascii="Times New Roman" w:eastAsia="Times New Roman" w:hAnsi="Times New Roman" w:cs="Times New Roman"/>
                <w:sz w:val="20"/>
                <w:szCs w:val="20"/>
              </w:rPr>
              <w:t>uakes and volcanic eruptions.</w:t>
            </w:r>
          </w:p>
          <w:p w14:paraId="58D5E4E1"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Construct an argument using maps and data collected to support a claim of how fossils show evidence of the changing surface and climate of the Earth.</w:t>
            </w:r>
          </w:p>
          <w:p w14:paraId="20BA6FFF"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 Plan and carry out an investigation to provide evidence that soil is c</w:t>
            </w:r>
            <w:r>
              <w:rPr>
                <w:rFonts w:ascii="Times New Roman" w:eastAsia="Times New Roman" w:hAnsi="Times New Roman" w:cs="Times New Roman"/>
                <w:sz w:val="20"/>
                <w:szCs w:val="20"/>
              </w:rPr>
              <w:t>omposed of layers of weathered rocks and decomposed organic material.</w:t>
            </w:r>
          </w:p>
          <w:p w14:paraId="2B673E76"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2D410E1" w14:textId="77777777" w:rsidR="00467E21" w:rsidRDefault="00470583">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S6E6. Obtain, evaluate, and communicate information about the uses and conservation of various natural resources and how they impact the Earth.</w:t>
            </w:r>
          </w:p>
          <w:p w14:paraId="0C9863AE"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Ask questions to determine the differences between renewable/sustainable energy resources (examples: hydro, solar, wind, geothermal, tidal, biomass) and nonrenewable energy resources (examples: nuclear: uranium, fossil fuels: oil, coal, and natural gas)</w:t>
            </w:r>
            <w:r>
              <w:rPr>
                <w:rFonts w:ascii="Times New Roman" w:eastAsia="Times New Roman" w:hAnsi="Times New Roman" w:cs="Times New Roman"/>
                <w:sz w:val="20"/>
                <w:szCs w:val="20"/>
              </w:rPr>
              <w:t>, and how they are used in our everyday lives.</w:t>
            </w:r>
          </w:p>
          <w:p w14:paraId="4D34B8D1" w14:textId="77777777" w:rsidR="00467E21" w:rsidRDefault="0047058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Design and evaluate solutions for sustaining the quality and supply of natural resources such as water, soil, and air.</w:t>
            </w:r>
          </w:p>
          <w:p w14:paraId="7AA30303" w14:textId="77777777" w:rsidR="00467E21" w:rsidRDefault="0047058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 Construct an argument evaluating contributions to the rise in global temperatures ov</w:t>
            </w:r>
            <w:r>
              <w:rPr>
                <w:rFonts w:ascii="Times New Roman" w:eastAsia="Times New Roman" w:hAnsi="Times New Roman" w:cs="Times New Roman"/>
                <w:sz w:val="20"/>
                <w:szCs w:val="20"/>
              </w:rPr>
              <w:t>er the past century.</w:t>
            </w:r>
          </w:p>
        </w:tc>
      </w:tr>
      <w:tr w:rsidR="00467E21" w14:paraId="4E25D406" w14:textId="77777777">
        <w:trPr>
          <w:trHeight w:val="596"/>
        </w:trPr>
        <w:tc>
          <w:tcPr>
            <w:tcW w:w="5140" w:type="dxa"/>
            <w:shd w:val="clear" w:color="auto" w:fill="0A065F"/>
            <w:tcMar>
              <w:top w:w="100" w:type="dxa"/>
              <w:left w:w="100" w:type="dxa"/>
              <w:bottom w:w="100" w:type="dxa"/>
              <w:right w:w="100" w:type="dxa"/>
            </w:tcMar>
          </w:tcPr>
          <w:p w14:paraId="4E1612DB" w14:textId="77777777" w:rsidR="00467E21" w:rsidRDefault="00470583">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lastRenderedPageBreak/>
              <w:t>Resources</w:t>
            </w:r>
          </w:p>
        </w:tc>
        <w:tc>
          <w:tcPr>
            <w:tcW w:w="5570" w:type="dxa"/>
            <w:shd w:val="clear" w:color="auto" w:fill="0A065F"/>
            <w:tcMar>
              <w:top w:w="100" w:type="dxa"/>
              <w:left w:w="100" w:type="dxa"/>
              <w:bottom w:w="100" w:type="dxa"/>
              <w:right w:w="100" w:type="dxa"/>
            </w:tcMar>
          </w:tcPr>
          <w:p w14:paraId="3FDE4C67" w14:textId="77777777" w:rsidR="00467E21" w:rsidRDefault="00470583">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Required Materials</w:t>
            </w:r>
          </w:p>
        </w:tc>
      </w:tr>
      <w:tr w:rsidR="00467E21" w14:paraId="2256F7A1" w14:textId="77777777">
        <w:trPr>
          <w:trHeight w:val="440"/>
        </w:trPr>
        <w:tc>
          <w:tcPr>
            <w:tcW w:w="5140" w:type="dxa"/>
            <w:shd w:val="clear" w:color="auto" w:fill="FFFFFF"/>
            <w:tcMar>
              <w:top w:w="100" w:type="dxa"/>
              <w:left w:w="100" w:type="dxa"/>
              <w:bottom w:w="100" w:type="dxa"/>
              <w:right w:w="100" w:type="dxa"/>
            </w:tcMar>
          </w:tcPr>
          <w:p w14:paraId="1C43C465" w14:textId="77777777" w:rsidR="00467E21" w:rsidRDefault="00470583">
            <w:pPr>
              <w:widowControl w:val="0"/>
              <w:numPr>
                <w:ilvl w:val="0"/>
                <w:numId w:val="1"/>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Textbook</w:t>
            </w:r>
            <w:r>
              <w:rPr>
                <w:rFonts w:ascii="Times New Roman" w:eastAsia="Times New Roman" w:hAnsi="Times New Roman" w:cs="Times New Roman"/>
                <w:sz w:val="20"/>
                <w:szCs w:val="20"/>
              </w:rPr>
              <w:t xml:space="preserve">: Houghton Mifflin Harcourt (HMH) </w:t>
            </w:r>
            <w:r>
              <w:rPr>
                <w:rFonts w:ascii="Times New Roman" w:eastAsia="Times New Roman" w:hAnsi="Times New Roman" w:cs="Times New Roman"/>
                <w:sz w:val="20"/>
                <w:szCs w:val="20"/>
              </w:rPr>
              <w:lastRenderedPageBreak/>
              <w:t xml:space="preserve">Georgia Science Grade 6 </w:t>
            </w:r>
          </w:p>
          <w:p w14:paraId="6ED224D7" w14:textId="77777777" w:rsidR="00467E21" w:rsidRDefault="00470583">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Online </w:t>
            </w:r>
            <w:proofErr w:type="gramStart"/>
            <w:r>
              <w:rPr>
                <w:rFonts w:ascii="Times New Roman" w:eastAsia="Times New Roman" w:hAnsi="Times New Roman" w:cs="Times New Roman"/>
                <w:b/>
                <w:sz w:val="20"/>
                <w:szCs w:val="20"/>
              </w:rPr>
              <w:t>Resources :</w:t>
            </w:r>
            <w:proofErr w:type="gram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Progresslearning.com , Khan Academy, Google Classroom</w:t>
            </w:r>
          </w:p>
        </w:tc>
        <w:tc>
          <w:tcPr>
            <w:tcW w:w="5570" w:type="dxa"/>
            <w:shd w:val="clear" w:color="auto" w:fill="FFFFFF"/>
            <w:tcMar>
              <w:top w:w="100" w:type="dxa"/>
              <w:left w:w="100" w:type="dxa"/>
              <w:bottom w:w="100" w:type="dxa"/>
              <w:right w:w="100" w:type="dxa"/>
            </w:tcMar>
          </w:tcPr>
          <w:p w14:paraId="0EDC3742"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sz w:val="20"/>
                <w:szCs w:val="20"/>
              </w:rPr>
              <w:t>Composition Notebook</w:t>
            </w:r>
          </w:p>
          <w:p w14:paraId="314088DD"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Plastic 3-prong pocket folders (2) GREEN</w:t>
            </w:r>
          </w:p>
          <w:p w14:paraId="13CF4E5F"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Writing Utensil (Pencil/ Pen- blue or black ink ONLY)</w:t>
            </w:r>
          </w:p>
          <w:p w14:paraId="12FE3BF3"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sz w:val="20"/>
                <w:szCs w:val="20"/>
              </w:rPr>
              <w:t>Glue Sticks</w:t>
            </w:r>
          </w:p>
          <w:p w14:paraId="3E4E9DE9"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Lined loose-leaf paper (Daily)</w:t>
            </w:r>
          </w:p>
          <w:p w14:paraId="690CDC2B"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Colored Pencils</w:t>
            </w:r>
          </w:p>
          <w:p w14:paraId="2D67465F"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Scissors</w:t>
            </w:r>
          </w:p>
          <w:p w14:paraId="6E0381CD"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Markers/sharpies</w:t>
            </w:r>
          </w:p>
          <w:p w14:paraId="179786C4"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Metric Ruler</w:t>
            </w:r>
          </w:p>
          <w:p w14:paraId="2B19D942"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Modeling </w:t>
            </w:r>
            <w:proofErr w:type="gramStart"/>
            <w:r>
              <w:rPr>
                <w:rFonts w:ascii="Times New Roman" w:eastAsia="Times New Roman" w:hAnsi="Times New Roman" w:cs="Times New Roman"/>
                <w:sz w:val="20"/>
                <w:szCs w:val="20"/>
              </w:rPr>
              <w:t>clay(</w:t>
            </w:r>
            <w:proofErr w:type="gramEnd"/>
            <w:r>
              <w:rPr>
                <w:rFonts w:ascii="Times New Roman" w:eastAsia="Times New Roman" w:hAnsi="Times New Roman" w:cs="Times New Roman"/>
                <w:sz w:val="20"/>
                <w:szCs w:val="20"/>
              </w:rPr>
              <w:t>play dough)</w:t>
            </w:r>
          </w:p>
          <w:p w14:paraId="19B07A77" w14:textId="77777777" w:rsidR="00467E21" w:rsidRDefault="00470583">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Earbuds/Headphones</w:t>
            </w:r>
          </w:p>
        </w:tc>
      </w:tr>
    </w:tbl>
    <w:p w14:paraId="7D66B181" w14:textId="77777777" w:rsidR="00467E21" w:rsidRDefault="00467E21">
      <w:pPr>
        <w:rPr>
          <w:rFonts w:ascii="Times New Roman" w:eastAsia="Times New Roman" w:hAnsi="Times New Roman" w:cs="Times New Roman"/>
          <w:sz w:val="24"/>
          <w:szCs w:val="24"/>
        </w:rPr>
      </w:pPr>
    </w:p>
    <w:tbl>
      <w:tblPr>
        <w:tblStyle w:val="a8"/>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2145"/>
        <w:gridCol w:w="1995"/>
        <w:gridCol w:w="1905"/>
        <w:gridCol w:w="2475"/>
      </w:tblGrid>
      <w:tr w:rsidR="00467E21" w14:paraId="14FCD77B" w14:textId="77777777">
        <w:trPr>
          <w:trHeight w:val="460"/>
        </w:trPr>
        <w:tc>
          <w:tcPr>
            <w:tcW w:w="10650" w:type="dxa"/>
            <w:gridSpan w:val="5"/>
            <w:shd w:val="clear" w:color="auto" w:fill="0A065F"/>
            <w:tcMar>
              <w:top w:w="100" w:type="dxa"/>
              <w:left w:w="100" w:type="dxa"/>
              <w:bottom w:w="100" w:type="dxa"/>
              <w:right w:w="100" w:type="dxa"/>
            </w:tcMar>
          </w:tcPr>
          <w:p w14:paraId="67B48FC8" w14:textId="77777777" w:rsidR="00467E21" w:rsidRDefault="00470583">
            <w:pPr>
              <w:widowControl w:val="0"/>
              <w:pBdr>
                <w:top w:val="nil"/>
                <w:left w:val="nil"/>
                <w:bottom w:val="nil"/>
                <w:right w:val="nil"/>
                <w:between w:val="nil"/>
              </w:pBdr>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Grading System</w:t>
            </w:r>
          </w:p>
        </w:tc>
      </w:tr>
      <w:tr w:rsidR="00467E21" w14:paraId="4B68A6B8" w14:textId="77777777">
        <w:tc>
          <w:tcPr>
            <w:tcW w:w="2130" w:type="dxa"/>
            <w:shd w:val="clear" w:color="auto" w:fill="auto"/>
            <w:tcMar>
              <w:top w:w="100" w:type="dxa"/>
              <w:left w:w="100" w:type="dxa"/>
              <w:bottom w:w="100" w:type="dxa"/>
              <w:right w:w="100" w:type="dxa"/>
            </w:tcMar>
          </w:tcPr>
          <w:p w14:paraId="42E34BC5" w14:textId="77777777" w:rsidR="00467E21" w:rsidRDefault="0047058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A = 100 – 90</w:t>
            </w:r>
          </w:p>
        </w:tc>
        <w:tc>
          <w:tcPr>
            <w:tcW w:w="2145" w:type="dxa"/>
            <w:shd w:val="clear" w:color="auto" w:fill="auto"/>
            <w:tcMar>
              <w:top w:w="100" w:type="dxa"/>
              <w:left w:w="100" w:type="dxa"/>
              <w:bottom w:w="100" w:type="dxa"/>
              <w:right w:w="100" w:type="dxa"/>
            </w:tcMar>
          </w:tcPr>
          <w:p w14:paraId="24DEA65A" w14:textId="77777777" w:rsidR="00467E21" w:rsidRDefault="0047058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 = 89 – 80</w:t>
            </w:r>
          </w:p>
        </w:tc>
        <w:tc>
          <w:tcPr>
            <w:tcW w:w="1995" w:type="dxa"/>
            <w:shd w:val="clear" w:color="auto" w:fill="auto"/>
            <w:tcMar>
              <w:top w:w="100" w:type="dxa"/>
              <w:left w:w="100" w:type="dxa"/>
              <w:bottom w:w="100" w:type="dxa"/>
              <w:right w:w="100" w:type="dxa"/>
            </w:tcMar>
          </w:tcPr>
          <w:p w14:paraId="0CA07FBF" w14:textId="77777777" w:rsidR="00467E21" w:rsidRDefault="0047058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 = 79 – 74</w:t>
            </w:r>
          </w:p>
        </w:tc>
        <w:tc>
          <w:tcPr>
            <w:tcW w:w="1905" w:type="dxa"/>
            <w:shd w:val="clear" w:color="auto" w:fill="auto"/>
            <w:tcMar>
              <w:top w:w="100" w:type="dxa"/>
              <w:left w:w="100" w:type="dxa"/>
              <w:bottom w:w="100" w:type="dxa"/>
              <w:right w:w="100" w:type="dxa"/>
            </w:tcMar>
          </w:tcPr>
          <w:p w14:paraId="04518CF2" w14:textId="77777777" w:rsidR="00467E21" w:rsidRDefault="0047058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 = 73 – 70</w:t>
            </w:r>
          </w:p>
        </w:tc>
        <w:tc>
          <w:tcPr>
            <w:tcW w:w="2475" w:type="dxa"/>
            <w:shd w:val="clear" w:color="auto" w:fill="auto"/>
            <w:tcMar>
              <w:top w:w="100" w:type="dxa"/>
              <w:left w:w="100" w:type="dxa"/>
              <w:bottom w:w="100" w:type="dxa"/>
              <w:right w:w="100" w:type="dxa"/>
            </w:tcMar>
          </w:tcPr>
          <w:p w14:paraId="4798C920" w14:textId="77777777" w:rsidR="00467E21" w:rsidRDefault="0047058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F = below 70</w:t>
            </w:r>
          </w:p>
        </w:tc>
      </w:tr>
    </w:tbl>
    <w:p w14:paraId="08D0AF5F" w14:textId="77777777" w:rsidR="00467E21" w:rsidRDefault="00467E21">
      <w:pPr>
        <w:rPr>
          <w:rFonts w:ascii="Times New Roman" w:eastAsia="Times New Roman" w:hAnsi="Times New Roman" w:cs="Times New Roman"/>
          <w:sz w:val="24"/>
          <w:szCs w:val="24"/>
        </w:rPr>
      </w:pPr>
    </w:p>
    <w:tbl>
      <w:tblPr>
        <w:tblStyle w:val="a9"/>
        <w:tblW w:w="10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3150"/>
        <w:gridCol w:w="3555"/>
      </w:tblGrid>
      <w:tr w:rsidR="00467E21" w14:paraId="0392DDCA" w14:textId="77777777">
        <w:trPr>
          <w:trHeight w:val="460"/>
        </w:trPr>
        <w:tc>
          <w:tcPr>
            <w:tcW w:w="10665" w:type="dxa"/>
            <w:gridSpan w:val="3"/>
            <w:shd w:val="clear" w:color="auto" w:fill="0A065F"/>
            <w:tcMar>
              <w:top w:w="100" w:type="dxa"/>
              <w:left w:w="100" w:type="dxa"/>
              <w:bottom w:w="100" w:type="dxa"/>
              <w:right w:w="100" w:type="dxa"/>
            </w:tcMar>
          </w:tcPr>
          <w:p w14:paraId="48E490C6" w14:textId="77777777" w:rsidR="00467E21" w:rsidRDefault="00470583">
            <w:pPr>
              <w:widowControl w:val="0"/>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Grading Policy/Category Weights</w:t>
            </w:r>
          </w:p>
        </w:tc>
      </w:tr>
      <w:tr w:rsidR="00467E21" w14:paraId="0B1EAC41" w14:textId="77777777">
        <w:tc>
          <w:tcPr>
            <w:tcW w:w="3960" w:type="dxa"/>
            <w:shd w:val="clear" w:color="auto" w:fill="auto"/>
            <w:tcMar>
              <w:top w:w="100" w:type="dxa"/>
              <w:left w:w="100" w:type="dxa"/>
              <w:bottom w:w="100" w:type="dxa"/>
              <w:right w:w="100" w:type="dxa"/>
            </w:tcMar>
          </w:tcPr>
          <w:p w14:paraId="34534A67" w14:textId="77777777" w:rsidR="00467E21" w:rsidRDefault="00470583">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Practice Work </w:t>
            </w:r>
          </w:p>
          <w:p w14:paraId="7A5A17D9" w14:textId="77777777" w:rsidR="00467E21" w:rsidRDefault="00470583">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(40 % of grade)</w:t>
            </w:r>
          </w:p>
          <w:p w14:paraId="6D51D624" w14:textId="77777777" w:rsidR="00467E21" w:rsidRDefault="0047058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work</w:t>
            </w:r>
          </w:p>
          <w:p w14:paraId="77911C16" w14:textId="77777777" w:rsidR="00467E21" w:rsidRDefault="0047058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Common Formative </w:t>
            </w:r>
            <w:proofErr w:type="gramStart"/>
            <w:r>
              <w:rPr>
                <w:rFonts w:ascii="Times New Roman" w:eastAsia="Times New Roman" w:hAnsi="Times New Roman" w:cs="Times New Roman"/>
                <w:sz w:val="20"/>
                <w:szCs w:val="20"/>
              </w:rPr>
              <w:t>Assessments(</w:t>
            </w:r>
            <w:proofErr w:type="gramEnd"/>
            <w:r>
              <w:rPr>
                <w:rFonts w:ascii="Times New Roman" w:eastAsia="Times New Roman" w:hAnsi="Times New Roman" w:cs="Times New Roman"/>
                <w:sz w:val="20"/>
                <w:szCs w:val="20"/>
              </w:rPr>
              <w:t>Quizzes)</w:t>
            </w:r>
          </w:p>
          <w:p w14:paraId="14EF5F52" w14:textId="77777777" w:rsidR="00467E21" w:rsidRDefault="0047058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Projects</w:t>
            </w:r>
          </w:p>
          <w:p w14:paraId="3E2892D9" w14:textId="77777777" w:rsidR="00467E21" w:rsidRDefault="0047058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Opening activities</w:t>
            </w:r>
          </w:p>
          <w:p w14:paraId="3596624E" w14:textId="77777777" w:rsidR="00467E21" w:rsidRDefault="0047058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Lab work</w:t>
            </w:r>
          </w:p>
        </w:tc>
        <w:tc>
          <w:tcPr>
            <w:tcW w:w="3150" w:type="dxa"/>
            <w:shd w:val="clear" w:color="auto" w:fill="auto"/>
            <w:tcMar>
              <w:top w:w="100" w:type="dxa"/>
              <w:left w:w="100" w:type="dxa"/>
              <w:bottom w:w="100" w:type="dxa"/>
              <w:right w:w="100" w:type="dxa"/>
            </w:tcMar>
          </w:tcPr>
          <w:p w14:paraId="65460B26" w14:textId="77777777" w:rsidR="00467E21" w:rsidRDefault="00470583">
            <w:pPr>
              <w:keepNext/>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Assessment Tasks</w:t>
            </w:r>
          </w:p>
          <w:p w14:paraId="4B268F37" w14:textId="77777777" w:rsidR="00467E21" w:rsidRDefault="00470583">
            <w:pPr>
              <w:keepNext/>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sz w:val="20"/>
                <w:szCs w:val="20"/>
              </w:rPr>
              <w:t>(40 % of grade)</w:t>
            </w:r>
          </w:p>
          <w:p w14:paraId="215105BA" w14:textId="77777777" w:rsidR="00467E21" w:rsidRDefault="00467E21">
            <w:pPr>
              <w:widowControl w:val="0"/>
              <w:spacing w:line="240" w:lineRule="auto"/>
              <w:rPr>
                <w:rFonts w:ascii="Times New Roman" w:eastAsia="Times New Roman" w:hAnsi="Times New Roman" w:cs="Times New Roman"/>
              </w:rPr>
            </w:pPr>
          </w:p>
          <w:p w14:paraId="3C5574C1" w14:textId="77777777" w:rsidR="00467E21" w:rsidRDefault="0047058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Summative Unit Assessments</w:t>
            </w:r>
          </w:p>
        </w:tc>
        <w:tc>
          <w:tcPr>
            <w:tcW w:w="3555" w:type="dxa"/>
            <w:shd w:val="clear" w:color="auto" w:fill="auto"/>
            <w:tcMar>
              <w:top w:w="100" w:type="dxa"/>
              <w:left w:w="100" w:type="dxa"/>
              <w:bottom w:w="100" w:type="dxa"/>
              <w:right w:w="100" w:type="dxa"/>
            </w:tcMar>
          </w:tcPr>
          <w:p w14:paraId="356CF531" w14:textId="77777777" w:rsidR="00467E21" w:rsidRDefault="0047058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Semester Summative Assessment</w:t>
            </w:r>
            <w:r>
              <w:rPr>
                <w:rFonts w:ascii="Times New Roman" w:eastAsia="Times New Roman" w:hAnsi="Times New Roman" w:cs="Times New Roman"/>
              </w:rPr>
              <w:t xml:space="preserve"> </w:t>
            </w:r>
          </w:p>
          <w:p w14:paraId="300733EA" w14:textId="77777777" w:rsidR="00467E21" w:rsidRDefault="00470583">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(20% of grade)</w:t>
            </w:r>
          </w:p>
          <w:p w14:paraId="1F5F6D0E" w14:textId="77777777" w:rsidR="00467E21" w:rsidRDefault="00467E21">
            <w:pPr>
              <w:widowControl w:val="0"/>
              <w:spacing w:line="240" w:lineRule="auto"/>
              <w:rPr>
                <w:rFonts w:ascii="Times New Roman" w:eastAsia="Times New Roman" w:hAnsi="Times New Roman" w:cs="Times New Roman"/>
              </w:rPr>
            </w:pPr>
          </w:p>
          <w:p w14:paraId="2AE76BC8" w14:textId="77777777" w:rsidR="00467E21" w:rsidRDefault="0047058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Semester summative assessments</w:t>
            </w:r>
          </w:p>
        </w:tc>
      </w:tr>
    </w:tbl>
    <w:p w14:paraId="32C2EFDD" w14:textId="77777777" w:rsidR="00467E21" w:rsidRDefault="00470583">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Henry County Schools provides high school and middle school parents and scholars access to grades via Infinite Campus Portal on the Internet.</w:t>
      </w:r>
    </w:p>
    <w:p w14:paraId="7B78B83D" w14:textId="77777777" w:rsidR="00467E21" w:rsidRDefault="00467E21">
      <w:pPr>
        <w:rPr>
          <w:rFonts w:ascii="Times New Roman" w:eastAsia="Times New Roman" w:hAnsi="Times New Roman" w:cs="Times New Roman"/>
          <w:sz w:val="24"/>
          <w:szCs w:val="24"/>
        </w:rPr>
      </w:pPr>
    </w:p>
    <w:tbl>
      <w:tblPr>
        <w:tblStyle w:val="aa"/>
        <w:tblW w:w="10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467E21" w14:paraId="15326CB4" w14:textId="77777777">
        <w:tc>
          <w:tcPr>
            <w:tcW w:w="10665" w:type="dxa"/>
            <w:shd w:val="clear" w:color="auto" w:fill="0A065F"/>
            <w:tcMar>
              <w:top w:w="100" w:type="dxa"/>
              <w:left w:w="100" w:type="dxa"/>
              <w:bottom w:w="100" w:type="dxa"/>
              <w:right w:w="100" w:type="dxa"/>
            </w:tcMar>
          </w:tcPr>
          <w:p w14:paraId="6140FCE3" w14:textId="77777777" w:rsidR="00467E21" w:rsidRDefault="00470583">
            <w:pPr>
              <w:widowControl w:val="0"/>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Non-Academic Grades</w:t>
            </w:r>
          </w:p>
        </w:tc>
      </w:tr>
      <w:tr w:rsidR="00467E21" w14:paraId="1EE60439" w14:textId="77777777" w:rsidTr="00727226">
        <w:trPr>
          <w:trHeight w:val="996"/>
        </w:trPr>
        <w:tc>
          <w:tcPr>
            <w:tcW w:w="10665" w:type="dxa"/>
            <w:shd w:val="clear" w:color="auto" w:fill="auto"/>
            <w:tcMar>
              <w:top w:w="100" w:type="dxa"/>
              <w:left w:w="100" w:type="dxa"/>
              <w:bottom w:w="100" w:type="dxa"/>
              <w:right w:w="100" w:type="dxa"/>
            </w:tcMar>
          </w:tcPr>
          <w:p w14:paraId="4A80FFDE" w14:textId="77777777" w:rsidR="00467E21" w:rsidRDefault="00470583">
            <w:pPr>
              <w:keepNext/>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Scholars will be evaluated on non-academic factors as follows through the conduct grade:</w:t>
            </w:r>
          </w:p>
          <w:p w14:paraId="51E4D69E" w14:textId="77777777" w:rsidR="00467E21" w:rsidRDefault="00470583">
            <w:pPr>
              <w:keepNext/>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S--Satisfactory</w:t>
            </w:r>
          </w:p>
          <w:p w14:paraId="530A459C" w14:textId="77777777" w:rsidR="00467E21" w:rsidRDefault="00470583">
            <w:pPr>
              <w:keepNext/>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N--Needs Improvement </w:t>
            </w:r>
          </w:p>
          <w:p w14:paraId="4C1D662F" w14:textId="77777777" w:rsidR="00467E21" w:rsidRDefault="00470583">
            <w:pPr>
              <w:keepNext/>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U--Unsatisfactory</w:t>
            </w:r>
          </w:p>
        </w:tc>
      </w:tr>
    </w:tbl>
    <w:p w14:paraId="793CCECD" w14:textId="77777777" w:rsidR="00467E21" w:rsidRDefault="00467E21">
      <w:pPr>
        <w:rPr>
          <w:rFonts w:ascii="Times New Roman" w:eastAsia="Times New Roman" w:hAnsi="Times New Roman" w:cs="Times New Roman"/>
          <w:sz w:val="24"/>
          <w:szCs w:val="24"/>
        </w:rPr>
      </w:pPr>
    </w:p>
    <w:tbl>
      <w:tblPr>
        <w:tblStyle w:val="ab"/>
        <w:tblW w:w="10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467E21" w14:paraId="3F2C2903" w14:textId="77777777">
        <w:tc>
          <w:tcPr>
            <w:tcW w:w="10665" w:type="dxa"/>
            <w:shd w:val="clear" w:color="auto" w:fill="0A065F"/>
            <w:tcMar>
              <w:top w:w="100" w:type="dxa"/>
              <w:left w:w="100" w:type="dxa"/>
              <w:bottom w:w="100" w:type="dxa"/>
              <w:right w:w="100" w:type="dxa"/>
            </w:tcMar>
          </w:tcPr>
          <w:p w14:paraId="2CD69558" w14:textId="77777777" w:rsidR="00467E21" w:rsidRDefault="00470583">
            <w:pPr>
              <w:widowControl w:val="0"/>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Make-up Work </w:t>
            </w:r>
          </w:p>
        </w:tc>
      </w:tr>
      <w:tr w:rsidR="00467E21" w14:paraId="26CB54E3" w14:textId="77777777">
        <w:trPr>
          <w:trHeight w:val="3000"/>
        </w:trPr>
        <w:tc>
          <w:tcPr>
            <w:tcW w:w="10665" w:type="dxa"/>
            <w:shd w:val="clear" w:color="auto" w:fill="auto"/>
            <w:tcMar>
              <w:top w:w="100" w:type="dxa"/>
              <w:left w:w="100" w:type="dxa"/>
              <w:bottom w:w="100" w:type="dxa"/>
              <w:right w:w="100" w:type="dxa"/>
            </w:tcMar>
          </w:tcPr>
          <w:p w14:paraId="1C2E1BFA" w14:textId="77777777" w:rsidR="00467E21" w:rsidRDefault="00467E21">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rPr>
            </w:pPr>
          </w:p>
          <w:p w14:paraId="2FF40F07" w14:textId="77777777" w:rsidR="00467E21" w:rsidRDefault="00470583">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Assignments </w:t>
            </w:r>
            <w:r>
              <w:rPr>
                <w:rFonts w:ascii="Times New Roman" w:eastAsia="Times New Roman" w:hAnsi="Times New Roman" w:cs="Times New Roman"/>
                <w:color w:val="201F1E"/>
              </w:rPr>
              <w:t>turned in past the due date will be shown as missing (calculates as a zero) in Infinite Campus.  If the missing work is turned in prior to the end of the progress report grading period, it will be graded with no penalty given.  Work turned in after the pro</w:t>
            </w:r>
            <w:r>
              <w:rPr>
                <w:rFonts w:ascii="Times New Roman" w:eastAsia="Times New Roman" w:hAnsi="Times New Roman" w:cs="Times New Roman"/>
                <w:color w:val="201F1E"/>
              </w:rPr>
              <w:t>gress report grading period will be recorded as a zero in Infinite Campus.  </w:t>
            </w:r>
          </w:p>
          <w:p w14:paraId="40F144C7" w14:textId="77777777" w:rsidR="00467E21" w:rsidRDefault="00470583">
            <w:pPr>
              <w:keepNext/>
              <w:widowControl w:val="0"/>
              <w:spacing w:line="240" w:lineRule="auto"/>
              <w:rPr>
                <w:rFonts w:ascii="Times New Roman" w:eastAsia="Times New Roman" w:hAnsi="Times New Roman" w:cs="Times New Roman"/>
              </w:rPr>
            </w:pPr>
            <w:r>
              <w:rPr>
                <w:rFonts w:ascii="Times New Roman" w:eastAsia="Times New Roman" w:hAnsi="Times New Roman" w:cs="Times New Roman"/>
              </w:rPr>
              <w:t>● If a scholar misses work due to an absence the scholar will be allowed to make up work which commensurate with his/her number of absence/s. It is the scholar’s responsibility to</w:t>
            </w:r>
            <w:r>
              <w:rPr>
                <w:rFonts w:ascii="Times New Roman" w:eastAsia="Times New Roman" w:hAnsi="Times New Roman" w:cs="Times New Roman"/>
              </w:rPr>
              <w:t xml:space="preserve"> inquire about missed work and or assessments from his/her teacher.</w:t>
            </w:r>
          </w:p>
          <w:p w14:paraId="02E859D8" w14:textId="77777777" w:rsidR="00467E21" w:rsidRDefault="00470583">
            <w:pPr>
              <w:keepNext/>
              <w:widowControl w:val="0"/>
              <w:spacing w:line="240" w:lineRule="auto"/>
              <w:rPr>
                <w:rFonts w:ascii="Times New Roman" w:eastAsia="Times New Roman" w:hAnsi="Times New Roman" w:cs="Times New Roman"/>
              </w:rPr>
            </w:pPr>
            <w:r>
              <w:rPr>
                <w:rFonts w:ascii="Times New Roman" w:eastAsia="Times New Roman" w:hAnsi="Times New Roman" w:cs="Times New Roman"/>
              </w:rPr>
              <w:t>● Absences due to suspension from school are considered unexcused. Scholars assigned out-of-school suspension (OSS) will be allowed to make-up work upon return to school. The number of day</w:t>
            </w:r>
            <w:r>
              <w:rPr>
                <w:rFonts w:ascii="Times New Roman" w:eastAsia="Times New Roman" w:hAnsi="Times New Roman" w:cs="Times New Roman"/>
              </w:rPr>
              <w:t>s to complete make-up work is commensurate to the number of days of OSS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3 days of Out of School Suspension= 3 days to make up work missed).</w:t>
            </w:r>
          </w:p>
        </w:tc>
      </w:tr>
    </w:tbl>
    <w:p w14:paraId="618462C1" w14:textId="77777777" w:rsidR="00467E21" w:rsidRDefault="00467E21">
      <w:pPr>
        <w:rPr>
          <w:rFonts w:ascii="Times New Roman" w:eastAsia="Times New Roman" w:hAnsi="Times New Roman" w:cs="Times New Roman"/>
          <w:sz w:val="24"/>
          <w:szCs w:val="24"/>
        </w:rPr>
      </w:pPr>
    </w:p>
    <w:tbl>
      <w:tblPr>
        <w:tblStyle w:val="ac"/>
        <w:tblW w:w="10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467E21" w14:paraId="1AA445C2" w14:textId="77777777">
        <w:tc>
          <w:tcPr>
            <w:tcW w:w="10665" w:type="dxa"/>
            <w:shd w:val="clear" w:color="auto" w:fill="0A065F"/>
            <w:tcMar>
              <w:top w:w="100" w:type="dxa"/>
              <w:left w:w="100" w:type="dxa"/>
              <w:bottom w:w="100" w:type="dxa"/>
              <w:right w:w="100" w:type="dxa"/>
            </w:tcMar>
          </w:tcPr>
          <w:p w14:paraId="2ECD723C" w14:textId="77777777" w:rsidR="00467E21" w:rsidRDefault="00470583">
            <w:pPr>
              <w:keepLines/>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Academic Integrity </w:t>
            </w:r>
          </w:p>
        </w:tc>
      </w:tr>
      <w:tr w:rsidR="00467E21" w14:paraId="5DFF2CD7" w14:textId="77777777">
        <w:trPr>
          <w:trHeight w:val="1432"/>
        </w:trPr>
        <w:tc>
          <w:tcPr>
            <w:tcW w:w="10665" w:type="dxa"/>
            <w:shd w:val="clear" w:color="auto" w:fill="auto"/>
            <w:tcMar>
              <w:top w:w="100" w:type="dxa"/>
              <w:left w:w="100" w:type="dxa"/>
              <w:bottom w:w="100" w:type="dxa"/>
              <w:right w:w="100" w:type="dxa"/>
            </w:tcMar>
          </w:tcPr>
          <w:p w14:paraId="2B14F4C6" w14:textId="77777777" w:rsidR="00467E21" w:rsidRDefault="00470583">
            <w:pPr>
              <w:keepNext/>
              <w:keepLines/>
              <w:spacing w:before="240" w:after="240" w:line="240" w:lineRule="auto"/>
              <w:rPr>
                <w:rFonts w:ascii="Times New Roman" w:eastAsia="Times New Roman" w:hAnsi="Times New Roman" w:cs="Times New Roman"/>
              </w:rPr>
            </w:pPr>
            <w:r>
              <w:rPr>
                <w:rFonts w:ascii="Times New Roman" w:eastAsia="Times New Roman" w:hAnsi="Times New Roman" w:cs="Times New Roman"/>
              </w:rPr>
              <w:t>Coursework submitted by a scholar must be the scholar’s own, original work. Scholars shall not cheat on any assignment by giving or receiving unauthorized assistance or commit the act of plagiarism. Scholars who commit such acts are subject to not receivin</w:t>
            </w:r>
            <w:r>
              <w:rPr>
                <w:rFonts w:ascii="Times New Roman" w:eastAsia="Times New Roman" w:hAnsi="Times New Roman" w:cs="Times New Roman"/>
              </w:rPr>
              <w:t>g credit on the assignment in question and will be subject to disciplinary action as well.</w:t>
            </w:r>
          </w:p>
        </w:tc>
      </w:tr>
    </w:tbl>
    <w:p w14:paraId="216816F0" w14:textId="77777777" w:rsidR="00467E21" w:rsidRDefault="00467E21">
      <w:pPr>
        <w:spacing w:before="240" w:after="240"/>
        <w:rPr>
          <w:rFonts w:ascii="Abril Fatface" w:eastAsia="Abril Fatface" w:hAnsi="Abril Fatface" w:cs="Abril Fatface"/>
          <w:sz w:val="32"/>
          <w:szCs w:val="32"/>
        </w:rPr>
      </w:pPr>
    </w:p>
    <w:p w14:paraId="3144BF11" w14:textId="77777777" w:rsidR="00467E21" w:rsidRDefault="00470583">
      <w:pPr>
        <w:spacing w:before="240" w:after="240"/>
        <w:jc w:val="center"/>
        <w:rPr>
          <w:rFonts w:ascii="Abril Fatface" w:eastAsia="Abril Fatface" w:hAnsi="Abril Fatface" w:cs="Abril Fatface"/>
          <w:sz w:val="32"/>
          <w:szCs w:val="32"/>
        </w:rPr>
      </w:pPr>
      <w:r>
        <w:rPr>
          <w:rFonts w:ascii="Abril Fatface" w:eastAsia="Abril Fatface" w:hAnsi="Abril Fatface" w:cs="Abril Fatface"/>
          <w:sz w:val="32"/>
          <w:szCs w:val="32"/>
        </w:rPr>
        <w:t>Teacher Name Course Name Syllabus Acknowledgement</w:t>
      </w:r>
    </w:p>
    <w:p w14:paraId="3562CCC3" w14:textId="77777777" w:rsidR="00467E21" w:rsidRDefault="00470583">
      <w:pPr>
        <w:spacing w:before="240" w:after="240"/>
        <w:jc w:val="center"/>
        <w:rPr>
          <w:rFonts w:ascii="Abril Fatface" w:eastAsia="Abril Fatface" w:hAnsi="Abril Fatface" w:cs="Abril Fatface"/>
          <w:sz w:val="26"/>
          <w:szCs w:val="26"/>
        </w:rPr>
      </w:pPr>
      <w:r>
        <w:rPr>
          <w:rFonts w:ascii="Abril Fatface" w:eastAsia="Abril Fatface" w:hAnsi="Abril Fatface" w:cs="Abril Fatface"/>
          <w:noProof/>
          <w:sz w:val="26"/>
          <w:szCs w:val="26"/>
        </w:rPr>
        <w:drawing>
          <wp:inline distT="114300" distB="114300" distL="114300" distR="114300" wp14:anchorId="1B7A943F" wp14:editId="4895E7D6">
            <wp:extent cx="1081088" cy="1250512"/>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081088" cy="1250512"/>
                    </a:xfrm>
                    <a:prstGeom prst="rect">
                      <a:avLst/>
                    </a:prstGeom>
                    <a:ln/>
                  </pic:spPr>
                </pic:pic>
              </a:graphicData>
            </a:graphic>
          </wp:inline>
        </w:drawing>
      </w:r>
    </w:p>
    <w:p w14:paraId="2A5629A9" w14:textId="77777777" w:rsidR="00467E21" w:rsidRDefault="00470583">
      <w:pPr>
        <w:spacing w:before="240" w:after="240"/>
        <w:rPr>
          <w:rFonts w:ascii="Times New Roman" w:eastAsia="Times New Roman" w:hAnsi="Times New Roman" w:cs="Times New Roman"/>
        </w:rPr>
      </w:pPr>
      <w:r>
        <w:rPr>
          <w:rFonts w:ascii="Times New Roman" w:eastAsia="Times New Roman" w:hAnsi="Times New Roman" w:cs="Times New Roman"/>
        </w:rPr>
        <w:t>My signature denotes that I have read and understand the items outlined in the class syllabus.</w:t>
      </w:r>
    </w:p>
    <w:p w14:paraId="4689038C" w14:textId="77777777" w:rsidR="00467E21" w:rsidRDefault="00470583">
      <w:pPr>
        <w:spacing w:before="240" w:after="240"/>
        <w:rPr>
          <w:rFonts w:ascii="Times New Roman" w:eastAsia="Times New Roman" w:hAnsi="Times New Roman" w:cs="Times New Roman"/>
        </w:rPr>
      </w:pPr>
      <w:r>
        <w:rPr>
          <w:rFonts w:ascii="Times New Roman" w:eastAsia="Times New Roman" w:hAnsi="Times New Roman" w:cs="Times New Roman"/>
        </w:rPr>
        <w:t>Scholar Name (Print) ____________________________________________ Scholar Class Period: __________</w:t>
      </w:r>
    </w:p>
    <w:p w14:paraId="1159F2D2" w14:textId="77777777" w:rsidR="00467E21" w:rsidRDefault="00470583">
      <w:pPr>
        <w:spacing w:before="240" w:after="240"/>
        <w:rPr>
          <w:rFonts w:ascii="Times New Roman" w:eastAsia="Times New Roman" w:hAnsi="Times New Roman" w:cs="Times New Roman"/>
        </w:rPr>
      </w:pPr>
      <w:r>
        <w:rPr>
          <w:rFonts w:ascii="Times New Roman" w:eastAsia="Times New Roman" w:hAnsi="Times New Roman" w:cs="Times New Roman"/>
        </w:rPr>
        <w:t>Scholar Signature ____________________________________________</w:t>
      </w:r>
      <w:r>
        <w:rPr>
          <w:rFonts w:ascii="Times New Roman" w:eastAsia="Times New Roman" w:hAnsi="Times New Roman" w:cs="Times New Roman"/>
        </w:rPr>
        <w:t>____________ Date: _____________</w:t>
      </w:r>
    </w:p>
    <w:p w14:paraId="42C5176A" w14:textId="77777777" w:rsidR="00467E21" w:rsidRDefault="00470583">
      <w:pPr>
        <w:spacing w:before="240" w:after="240"/>
        <w:rPr>
          <w:rFonts w:ascii="Times New Roman" w:eastAsia="Times New Roman" w:hAnsi="Times New Roman" w:cs="Times New Roman"/>
        </w:rPr>
      </w:pPr>
      <w:r>
        <w:rPr>
          <w:rFonts w:ascii="Times New Roman" w:eastAsia="Times New Roman" w:hAnsi="Times New Roman" w:cs="Times New Roman"/>
        </w:rPr>
        <w:t>Parent Signature _________________________________________________________ Date: _____________</w:t>
      </w:r>
    </w:p>
    <w:p w14:paraId="1E200F08" w14:textId="77777777" w:rsidR="00467E21" w:rsidRDefault="00467E21">
      <w:pPr>
        <w:rPr>
          <w:rFonts w:ascii="Times New Roman" w:eastAsia="Times New Roman" w:hAnsi="Times New Roman" w:cs="Times New Roman"/>
          <w:sz w:val="26"/>
          <w:szCs w:val="26"/>
        </w:rPr>
      </w:pPr>
    </w:p>
    <w:sectPr w:rsidR="00467E21">
      <w:headerReference w:type="default" r:id="rId12"/>
      <w:headerReference w:type="first" r:id="rId13"/>
      <w:footerReference w:type="first" r:id="rId14"/>
      <w:pgSz w:w="12240" w:h="15840"/>
      <w:pgMar w:top="1440" w:right="1440" w:bottom="1440" w:left="9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E256" w14:textId="77777777" w:rsidR="00470583" w:rsidRDefault="00470583">
      <w:pPr>
        <w:spacing w:line="240" w:lineRule="auto"/>
      </w:pPr>
      <w:r>
        <w:separator/>
      </w:r>
    </w:p>
  </w:endnote>
  <w:endnote w:type="continuationSeparator" w:id="0">
    <w:p w14:paraId="14EF6B65" w14:textId="77777777" w:rsidR="00470583" w:rsidRDefault="00470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ril Fatface">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4F34" w14:textId="77777777" w:rsidR="00467E21" w:rsidRDefault="00467E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4646" w14:textId="77777777" w:rsidR="00470583" w:rsidRDefault="00470583">
      <w:pPr>
        <w:spacing w:line="240" w:lineRule="auto"/>
      </w:pPr>
      <w:r>
        <w:separator/>
      </w:r>
    </w:p>
  </w:footnote>
  <w:footnote w:type="continuationSeparator" w:id="0">
    <w:p w14:paraId="09889FC4" w14:textId="77777777" w:rsidR="00470583" w:rsidRDefault="004705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BAF7" w14:textId="77777777" w:rsidR="00467E21" w:rsidRDefault="00467E21">
    <w:pPr>
      <w:jc w:val="center"/>
      <w:rPr>
        <w:rFonts w:ascii="Abril Fatface" w:eastAsia="Abril Fatface" w:hAnsi="Abril Fatface" w:cs="Abril Fatface"/>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C97B" w14:textId="77777777" w:rsidR="00467E21" w:rsidRDefault="00467E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1651"/>
    <w:multiLevelType w:val="multilevel"/>
    <w:tmpl w:val="A060E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B97DAF"/>
    <w:multiLevelType w:val="multilevel"/>
    <w:tmpl w:val="11DED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9766CA"/>
    <w:multiLevelType w:val="multilevel"/>
    <w:tmpl w:val="3738F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E21"/>
    <w:rsid w:val="00467E21"/>
    <w:rsid w:val="00470583"/>
    <w:rsid w:val="0072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0F32"/>
  <w15:docId w15:val="{1D087D21-D954-49CE-AB80-AD2CEE68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D31278"/>
    <w:pPr>
      <w:spacing w:line="240" w:lineRule="auto"/>
    </w:pPr>
  </w:style>
  <w:style w:type="paragraph" w:styleId="NormalWeb">
    <w:name w:val="Normal (Web)"/>
    <w:basedOn w:val="Normal"/>
    <w:uiPriority w:val="99"/>
    <w:unhideWhenUsed/>
    <w:rsid w:val="002C2FA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NWwIZw5G4ylb7BW12gHoosoBaA==">CgMxLjA4AHIhMTdQd1JlUHhYbnBSSHNmbW55UFlQNnZ1ajV0YTBUM3It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8858</Characters>
  <Application>Microsoft Office Word</Application>
  <DocSecurity>0</DocSecurity>
  <Lines>73</Lines>
  <Paragraphs>20</Paragraphs>
  <ScaleCrop>false</ScaleCrop>
  <Company>Henry County Schools</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Patel, Heena</cp:lastModifiedBy>
  <cp:revision>2</cp:revision>
  <dcterms:created xsi:type="dcterms:W3CDTF">2024-06-24T13:39:00Z</dcterms:created>
  <dcterms:modified xsi:type="dcterms:W3CDTF">2024-07-26T15:17:00Z</dcterms:modified>
</cp:coreProperties>
</file>